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90E8B" w:rsidRPr="00921755" w:rsidRDefault="00390E8B" w:rsidP="00921755">
      <w:pPr>
        <w:spacing w:line="480" w:lineRule="auto"/>
        <w:contextualSpacing w:val="0"/>
        <w:rPr>
          <w:rFonts w:ascii="Times New Roman" w:eastAsia="Cambria" w:hAnsi="Times New Roman" w:cs="Times New Roman"/>
          <w:sz w:val="24"/>
          <w:szCs w:val="24"/>
        </w:rPr>
      </w:pPr>
      <w:bookmarkStart w:id="0" w:name="_GoBack"/>
      <w:bookmarkEnd w:id="0"/>
    </w:p>
    <w:p w:rsidR="00390E8B" w:rsidRPr="00921755" w:rsidRDefault="00390E8B" w:rsidP="00921755">
      <w:pPr>
        <w:spacing w:line="480" w:lineRule="auto"/>
        <w:contextualSpacing w:val="0"/>
        <w:rPr>
          <w:rFonts w:ascii="Times New Roman" w:eastAsia="Cambria" w:hAnsi="Times New Roman" w:cs="Times New Roman"/>
          <w:sz w:val="24"/>
          <w:szCs w:val="24"/>
        </w:rPr>
      </w:pPr>
    </w:p>
    <w:p w:rsidR="00390E8B" w:rsidRPr="00921755" w:rsidRDefault="00390E8B" w:rsidP="00921755">
      <w:pPr>
        <w:spacing w:line="480" w:lineRule="auto"/>
        <w:contextualSpacing w:val="0"/>
        <w:rPr>
          <w:rFonts w:ascii="Times New Roman" w:eastAsia="Cambria" w:hAnsi="Times New Roman" w:cs="Times New Roman"/>
          <w:sz w:val="24"/>
          <w:szCs w:val="24"/>
        </w:rPr>
      </w:pPr>
    </w:p>
    <w:p w:rsidR="00390E8B" w:rsidRPr="00921755" w:rsidRDefault="00390E8B" w:rsidP="00921755">
      <w:pPr>
        <w:spacing w:line="480" w:lineRule="auto"/>
        <w:contextualSpacing w:val="0"/>
        <w:jc w:val="center"/>
        <w:rPr>
          <w:rFonts w:ascii="Times New Roman" w:eastAsia="Cambria" w:hAnsi="Times New Roman" w:cs="Times New Roman"/>
          <w:sz w:val="24"/>
          <w:szCs w:val="24"/>
        </w:rPr>
      </w:pPr>
    </w:p>
    <w:p w:rsidR="00390E8B" w:rsidRPr="00921755" w:rsidRDefault="00390E8B" w:rsidP="00921755">
      <w:pPr>
        <w:spacing w:line="480" w:lineRule="auto"/>
        <w:contextualSpacing w:val="0"/>
        <w:jc w:val="center"/>
        <w:rPr>
          <w:rFonts w:ascii="Times New Roman" w:eastAsia="Cambria" w:hAnsi="Times New Roman" w:cs="Times New Roman"/>
          <w:sz w:val="24"/>
          <w:szCs w:val="24"/>
        </w:rPr>
      </w:pPr>
    </w:p>
    <w:p w:rsidR="00A9442D" w:rsidRPr="00921755" w:rsidRDefault="0046228F" w:rsidP="00921755">
      <w:pPr>
        <w:spacing w:line="480" w:lineRule="auto"/>
        <w:contextualSpacing w:val="0"/>
        <w:jc w:val="center"/>
        <w:rPr>
          <w:rFonts w:ascii="Times New Roman" w:eastAsia="Cambria" w:hAnsi="Times New Roman" w:cs="Times New Roman"/>
          <w:sz w:val="24"/>
          <w:szCs w:val="24"/>
        </w:rPr>
      </w:pPr>
      <w:r w:rsidRPr="00921755">
        <w:rPr>
          <w:rFonts w:ascii="Times New Roman" w:hAnsi="Times New Roman" w:cs="Times New Roman"/>
          <w:sz w:val="24"/>
          <w:szCs w:val="24"/>
        </w:rPr>
        <w:t>AM</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RICAN PROGR</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SSIVISM IN TH</w:t>
      </w:r>
      <w:r w:rsidRPr="00921755">
        <w:rPr>
          <w:rFonts w:ascii="Times New Roman" w:hAnsi="Times New Roman" w:cs="Times New Roman"/>
          <w:color w:val="222222"/>
          <w:sz w:val="24"/>
          <w:szCs w:val="24"/>
          <w:shd w:val="clear" w:color="auto" w:fill="FFFFFF"/>
        </w:rPr>
        <w:t xml:space="preserve">E </w:t>
      </w:r>
      <w:r w:rsidRPr="00921755">
        <w:rPr>
          <w:rFonts w:ascii="Times New Roman" w:hAnsi="Times New Roman" w:cs="Times New Roman"/>
          <w:sz w:val="24"/>
          <w:szCs w:val="24"/>
        </w:rPr>
        <w:t>WID</w:t>
      </w:r>
      <w:r w:rsidRPr="00921755">
        <w:rPr>
          <w:rFonts w:ascii="Times New Roman" w:hAnsi="Times New Roman" w:cs="Times New Roman"/>
          <w:color w:val="222222"/>
          <w:sz w:val="24"/>
          <w:szCs w:val="24"/>
          <w:shd w:val="clear" w:color="auto" w:fill="FFFFFF"/>
        </w:rPr>
        <w:t>ER ATLANTIC</w:t>
      </w:r>
      <w:r w:rsidRPr="00921755">
        <w:rPr>
          <w:rFonts w:ascii="Times New Roman" w:hAnsi="Times New Roman" w:cs="Times New Roman"/>
          <w:sz w:val="24"/>
          <w:szCs w:val="24"/>
        </w:rPr>
        <w:t xml:space="preserve">     </w:t>
      </w: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A9442D" w:rsidRPr="00921755" w:rsidRDefault="004004F4" w:rsidP="00921755">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Name</w:t>
      </w:r>
    </w:p>
    <w:p w:rsidR="00A9442D" w:rsidRPr="00921755" w:rsidRDefault="004004F4" w:rsidP="00921755">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Course</w:t>
      </w:r>
    </w:p>
    <w:p w:rsidR="00AF48D8" w:rsidRPr="00921755" w:rsidRDefault="004004F4" w:rsidP="00921755">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Instructor</w:t>
      </w:r>
    </w:p>
    <w:p w:rsidR="00AF48D8" w:rsidRPr="00921755" w:rsidRDefault="004004F4" w:rsidP="00921755">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Location</w:t>
      </w: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921755" w:rsidRPr="00921755" w:rsidRDefault="00921755"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9442D" w:rsidRPr="00921755" w:rsidRDefault="00A9442D" w:rsidP="00921755">
      <w:pPr>
        <w:spacing w:line="480" w:lineRule="auto"/>
        <w:contextualSpacing w:val="0"/>
        <w:jc w:val="center"/>
        <w:rPr>
          <w:rFonts w:ascii="Times New Roman" w:eastAsia="Cambria" w:hAnsi="Times New Roman" w:cs="Times New Roman"/>
          <w:sz w:val="24"/>
          <w:szCs w:val="24"/>
        </w:rPr>
      </w:pPr>
      <w:r w:rsidRPr="00921755">
        <w:rPr>
          <w:rFonts w:ascii="Times New Roman" w:eastAsia="Cambria" w:hAnsi="Times New Roman" w:cs="Times New Roman"/>
          <w:sz w:val="24"/>
          <w:szCs w:val="24"/>
        </w:rPr>
        <w:t>Date.</w:t>
      </w:r>
    </w:p>
    <w:p w:rsidR="00A9442D" w:rsidRPr="00921755" w:rsidRDefault="00A9442D" w:rsidP="00921755">
      <w:pPr>
        <w:spacing w:line="480" w:lineRule="auto"/>
        <w:contextualSpacing w:val="0"/>
        <w:rPr>
          <w:rFonts w:ascii="Times New Roman" w:eastAsia="Cambria" w:hAnsi="Times New Roman" w:cs="Times New Roman"/>
          <w:b/>
          <w:sz w:val="24"/>
          <w:szCs w:val="24"/>
        </w:rPr>
      </w:pPr>
    </w:p>
    <w:p w:rsidR="004D31E6" w:rsidRPr="00921755" w:rsidRDefault="004D31E6" w:rsidP="00DF5CAF">
      <w:pPr>
        <w:spacing w:line="480" w:lineRule="auto"/>
        <w:rPr>
          <w:rFonts w:ascii="Times New Roman" w:hAnsi="Times New Roman" w:cs="Times New Roman"/>
          <w:color w:val="222222"/>
          <w:sz w:val="24"/>
          <w:szCs w:val="24"/>
          <w:shd w:val="clear" w:color="auto" w:fill="FFFFFF"/>
        </w:rPr>
      </w:pPr>
    </w:p>
    <w:p w:rsidR="001333BF" w:rsidRPr="00921755" w:rsidRDefault="001333BF"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lastRenderedPageBreak/>
        <w:t>The article ‘American progressivism in the wider Atlantic world’ was written by Daniel Rodgers. Throughout my reading of this article, it becomes more relevant that it focuses on progressive politics in Europe and the United States</w:t>
      </w:r>
      <w:r w:rsidRPr="00921755">
        <w:rPr>
          <w:rFonts w:ascii="Times New Roman" w:hAnsi="Times New Roman" w:cs="Times New Roman"/>
          <w:color w:val="222222"/>
          <w:sz w:val="24"/>
          <w:szCs w:val="24"/>
          <w:shd w:val="clear" w:color="auto" w:fill="FFFFFF"/>
        </w:rPr>
        <w:t xml:space="preserve"> (Rodgers 2014</w:t>
      </w:r>
      <w:r w:rsidR="00921755">
        <w:rPr>
          <w:rFonts w:ascii="Times New Roman" w:hAnsi="Times New Roman" w:cs="Times New Roman"/>
          <w:color w:val="222222"/>
          <w:sz w:val="24"/>
          <w:szCs w:val="24"/>
          <w:shd w:val="clear" w:color="auto" w:fill="FFFFFF"/>
        </w:rPr>
        <w:t>)</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The author begins this article by illustrating how American progressives were recipients of the Atlantic transfer of ideas as politicians and reformers who confronted the intensification of market relations, the rise of working-class and swelling of city populations </w:t>
      </w:r>
      <w:r w:rsidRPr="00921755">
        <w:rPr>
          <w:rFonts w:ascii="Times New Roman" w:hAnsi="Times New Roman" w:cs="Times New Roman"/>
          <w:color w:val="222222"/>
          <w:sz w:val="24"/>
          <w:szCs w:val="24"/>
          <w:shd w:val="clear" w:color="auto" w:fill="FFFFFF"/>
        </w:rPr>
        <w:t>(Rodgers, 2014).</w:t>
      </w:r>
      <w:r w:rsidR="00921755" w:rsidRPr="00921755">
        <w:rPr>
          <w:rFonts w:ascii="Times New Roman" w:hAnsi="Times New Roman" w:cs="Times New Roman"/>
          <w:sz w:val="24"/>
          <w:szCs w:val="24"/>
        </w:rPr>
        <w:t xml:space="preserve"> The article focuses on the main socio-economic, political, and cultural di</w:t>
      </w:r>
      <w:r w:rsidR="006209A7">
        <w:rPr>
          <w:rFonts w:ascii="Times New Roman" w:hAnsi="Times New Roman" w:cs="Times New Roman"/>
          <w:sz w:val="24"/>
          <w:szCs w:val="24"/>
        </w:rPr>
        <w:t>mensions of progressivism movement which brought critical changes and developments in the</w:t>
      </w:r>
      <w:r w:rsidR="00921755" w:rsidRPr="00921755">
        <w:rPr>
          <w:rFonts w:ascii="Times New Roman" w:hAnsi="Times New Roman" w:cs="Times New Roman"/>
          <w:sz w:val="24"/>
          <w:szCs w:val="24"/>
        </w:rPr>
        <w:t xml:space="preserve"> modern USA.</w:t>
      </w:r>
    </w:p>
    <w:p w:rsidR="001333BF" w:rsidRPr="00921755" w:rsidRDefault="001333BF"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t>In the article, Daniel Rodgers begins by pointing a view of different dimensions of the Anglo-American relationship and broader ties of the Atlantic</w:t>
      </w:r>
      <w:r w:rsidRPr="00921755">
        <w:rPr>
          <w:rFonts w:ascii="Times New Roman" w:hAnsi="Times New Roman" w:cs="Times New Roman"/>
          <w:color w:val="222222"/>
          <w:sz w:val="24"/>
          <w:szCs w:val="24"/>
          <w:shd w:val="clear" w:color="auto" w:fill="FFFFFF"/>
        </w:rPr>
        <w:t xml:space="preserve">. </w:t>
      </w:r>
      <w:r w:rsidRPr="00921755">
        <w:rPr>
          <w:rFonts w:ascii="Times New Roman" w:hAnsi="Times New Roman" w:cs="Times New Roman"/>
          <w:sz w:val="24"/>
          <w:szCs w:val="24"/>
        </w:rPr>
        <w:t xml:space="preserve"> It illustrates progressive and New deal responses towards the industrial revolution by considering Atlantic as the origin and not America. </w:t>
      </w:r>
      <w:r w:rsidR="00921755" w:rsidRPr="00921755">
        <w:rPr>
          <w:rFonts w:ascii="Times New Roman" w:hAnsi="Times New Roman" w:cs="Times New Roman"/>
          <w:sz w:val="24"/>
          <w:szCs w:val="24"/>
        </w:rPr>
        <w:t xml:space="preserve">For example, Daniel Rodgers explains that </w:t>
      </w:r>
      <w:r w:rsidR="00921755" w:rsidRPr="00B55C41">
        <w:rPr>
          <w:rFonts w:ascii="Times New Roman" w:hAnsi="Times New Roman" w:cs="Times New Roman"/>
          <w:sz w:val="24"/>
          <w:szCs w:val="24"/>
          <w:highlight w:val="yellow"/>
        </w:rPr>
        <w:t>“reform efforts in the United States were part of a broader and connected attempt in France, Germany, Denmark, and Britain to respond to the intertwined dilemmas of explosive urban growth, grow</w:t>
      </w:r>
      <w:r w:rsidR="00B55C41">
        <w:rPr>
          <w:rFonts w:ascii="Times New Roman" w:hAnsi="Times New Roman" w:cs="Times New Roman"/>
          <w:sz w:val="24"/>
          <w:szCs w:val="24"/>
          <w:highlight w:val="yellow"/>
        </w:rPr>
        <w:t>ing poverty, and mass migration</w:t>
      </w:r>
      <w:r w:rsidR="00921755" w:rsidRPr="00B55C41">
        <w:rPr>
          <w:rFonts w:ascii="Times New Roman" w:hAnsi="Times New Roman" w:cs="Times New Roman"/>
          <w:sz w:val="24"/>
          <w:szCs w:val="24"/>
          <w:highlight w:val="yellow"/>
        </w:rPr>
        <w:t>”</w:t>
      </w:r>
      <w:r w:rsidR="00921755" w:rsidRPr="00921755">
        <w:rPr>
          <w:rFonts w:ascii="Times New Roman" w:hAnsi="Times New Roman" w:cs="Times New Roman"/>
          <w:sz w:val="24"/>
          <w:szCs w:val="24"/>
        </w:rPr>
        <w:t xml:space="preserve"> </w:t>
      </w:r>
      <w:r w:rsidR="00921755" w:rsidRPr="00921755">
        <w:rPr>
          <w:rFonts w:ascii="Times New Roman" w:hAnsi="Times New Roman" w:cs="Times New Roman"/>
          <w:color w:val="222222"/>
          <w:sz w:val="24"/>
          <w:szCs w:val="24"/>
          <w:shd w:val="clear" w:color="auto" w:fill="FFFFFF"/>
        </w:rPr>
        <w:t>(Rodgers, 2014).</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Daniel also talks about Europe as the heart of progressive social reforms and shaping policy agendas to the New Deal. Daniel depicts the dangers and misunderstandings in adopting social policies outside their cultural background.</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The article presents strong points concerning the reform efforts in the United States.</w:t>
      </w:r>
      <w:r w:rsidR="00921755" w:rsidRPr="00921755">
        <w:rPr>
          <w:rFonts w:ascii="Times New Roman" w:hAnsi="Times New Roman" w:cs="Times New Roman"/>
          <w:sz w:val="24"/>
          <w:szCs w:val="24"/>
        </w:rPr>
        <w:t xml:space="preserve"> For example, the author explains that </w:t>
      </w:r>
      <w:r w:rsidR="00921755" w:rsidRPr="00B55C41">
        <w:rPr>
          <w:rFonts w:ascii="Times New Roman" w:hAnsi="Times New Roman" w:cs="Times New Roman"/>
          <w:sz w:val="24"/>
          <w:szCs w:val="24"/>
          <w:highlight w:val="yellow"/>
        </w:rPr>
        <w:t>“Progressive and New Deal responses to the Industrial Revolution as really Atlantic in origin, not just American—full of borrowings from kindred social thinkers and urban planners watching t</w:t>
      </w:r>
      <w:r w:rsidR="00B55C41">
        <w:rPr>
          <w:rFonts w:ascii="Times New Roman" w:hAnsi="Times New Roman" w:cs="Times New Roman"/>
          <w:sz w:val="24"/>
          <w:szCs w:val="24"/>
          <w:highlight w:val="yellow"/>
        </w:rPr>
        <w:t>heir transatlantic counterparts</w:t>
      </w:r>
      <w:r w:rsidR="00921755" w:rsidRPr="00B55C41">
        <w:rPr>
          <w:rFonts w:ascii="Times New Roman" w:hAnsi="Times New Roman" w:cs="Times New Roman"/>
          <w:sz w:val="24"/>
          <w:szCs w:val="24"/>
          <w:highlight w:val="yellow"/>
        </w:rPr>
        <w:t>”</w:t>
      </w:r>
      <w:r w:rsidR="00921755" w:rsidRPr="00921755">
        <w:rPr>
          <w:rFonts w:ascii="Times New Roman" w:hAnsi="Times New Roman" w:cs="Times New Roman"/>
          <w:sz w:val="24"/>
          <w:szCs w:val="24"/>
        </w:rPr>
        <w:t xml:space="preserve"> </w:t>
      </w:r>
      <w:r w:rsidR="00921755"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Rodgers explains that the reform efforts in the U.S were part of a connection attempt in Europe to respond to the dilemmas of growing poverty, explosive urban population, and mass migration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Daniel Rodgers demonstrates </w:t>
      </w:r>
      <w:r w:rsidRPr="00921755">
        <w:rPr>
          <w:rFonts w:ascii="Times New Roman" w:hAnsi="Times New Roman" w:cs="Times New Roman"/>
          <w:sz w:val="24"/>
          <w:szCs w:val="24"/>
        </w:rPr>
        <w:lastRenderedPageBreak/>
        <w:t xml:space="preserve">how majority of American activists’ pounced upon the settlement houses of the innovative world and tried to displace them to native grounds. While Daniel Rodgers notes that people thought World War 1 would lead to collapsing of progressive ideals, it presented an opportunity that led to prosperity. Such prosperity led to the provision of relief from working-class pressures, thus altering the nature of politics and society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w:t>
      </w:r>
      <w:r w:rsidRPr="00921755">
        <w:rPr>
          <w:rStyle w:val="FootnoteReference"/>
          <w:rFonts w:ascii="Times New Roman" w:hAnsi="Times New Roman" w:cs="Times New Roman"/>
          <w:sz w:val="24"/>
          <w:szCs w:val="24"/>
        </w:rPr>
        <w:footnoteReference w:id="2"/>
      </w:r>
      <w:r w:rsidRPr="00921755">
        <w:rPr>
          <w:rFonts w:ascii="Times New Roman" w:hAnsi="Times New Roman" w:cs="Times New Roman"/>
          <w:sz w:val="24"/>
          <w:szCs w:val="24"/>
        </w:rPr>
        <w:t>However, Daniel does not illustrate that the American progressives no longer marched towards the future with a focus on their European competitors.</w:t>
      </w:r>
      <w:r w:rsidRPr="00921755">
        <w:rPr>
          <w:rStyle w:val="FootnoteReference"/>
          <w:rFonts w:ascii="Times New Roman" w:hAnsi="Times New Roman" w:cs="Times New Roman"/>
          <w:sz w:val="24"/>
          <w:szCs w:val="24"/>
        </w:rPr>
        <w:footnoteReference w:id="3"/>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Daniel Rodgers makes an essential contribution to understanding how complex social politics were tied to intellectual exchange, social, political debates, rivalry, and endeavors in Europe</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The article tries to reinterpret historical eras across the American and European borders. However, Daniel tends to provide multiple dimensions of the formation of social policy and presentation of ideas through policy implementation.</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Notably, I agree with Daniel Rodgers’ article because it explains the work of comparative history of America and Europe. I agree with Daniel Rodgers because he explains the social democracy, traditions, and welfare state of America</w:t>
      </w:r>
      <w:r w:rsidRPr="00921755">
        <w:rPr>
          <w:rFonts w:ascii="Times New Roman" w:hAnsi="Times New Roman" w:cs="Times New Roman"/>
          <w:color w:val="222222"/>
          <w:sz w:val="24"/>
          <w:szCs w:val="24"/>
          <w:shd w:val="clear" w:color="auto" w:fill="FFFFFF"/>
        </w:rPr>
        <w:t xml:space="preserve">. </w:t>
      </w:r>
      <w:r w:rsidRPr="00921755">
        <w:rPr>
          <w:rFonts w:ascii="Times New Roman" w:hAnsi="Times New Roman" w:cs="Times New Roman"/>
          <w:sz w:val="24"/>
          <w:szCs w:val="24"/>
        </w:rPr>
        <w:t>His analysis displays dimensions of American culture and politics. Daniel’s analysis reveals the philosophical strands that connected the trans-Atlantic brokers. I agree with Daniel Rodgers because he explains that the economic forces deprived the economic, local differences and imposed commonality on societies in the Atlantic region</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He also explains that international labor violence destroyed the illusion of a unique destiny for America.</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 xml:space="preserve">According to Daniel Rodgers, </w:t>
      </w:r>
      <w:r w:rsidR="00B55C41" w:rsidRPr="00B55C41">
        <w:rPr>
          <w:rFonts w:ascii="Times New Roman" w:hAnsi="Times New Roman" w:cs="Times New Roman"/>
          <w:sz w:val="24"/>
          <w:szCs w:val="24"/>
          <w:highlight w:val="yellow"/>
        </w:rPr>
        <w:t>“</w:t>
      </w:r>
      <w:r w:rsidRPr="00B55C41">
        <w:rPr>
          <w:rFonts w:ascii="Times New Roman" w:hAnsi="Times New Roman" w:cs="Times New Roman"/>
          <w:sz w:val="24"/>
          <w:szCs w:val="24"/>
          <w:highlight w:val="yellow"/>
        </w:rPr>
        <w:t>the achievement of progressive ideas was considered to be a time when the world capital seemed to most people as a world akin</w:t>
      </w:r>
      <w:r w:rsidR="00B55C41" w:rsidRPr="00B55C41">
        <w:rPr>
          <w:rFonts w:ascii="Times New Roman" w:hAnsi="Times New Roman" w:cs="Times New Roman"/>
          <w:sz w:val="24"/>
          <w:szCs w:val="24"/>
          <w:highlight w:val="yellow"/>
        </w:rPr>
        <w:t>”</w:t>
      </w:r>
      <w:r w:rsidR="00B55C41" w:rsidRPr="00B55C41">
        <w:rPr>
          <w:rFonts w:ascii="Times New Roman" w:hAnsi="Times New Roman" w:cs="Times New Roman"/>
          <w:color w:val="222222"/>
          <w:sz w:val="24"/>
          <w:szCs w:val="24"/>
          <w:highlight w:val="yellow"/>
          <w:shd w:val="clear" w:color="auto" w:fill="FFFFFF"/>
        </w:rPr>
        <w:t xml:space="preserve"> (Rodgers 2014).</w:t>
      </w:r>
      <w:r w:rsidRPr="00921755">
        <w:rPr>
          <w:rFonts w:ascii="Times New Roman" w:hAnsi="Times New Roman" w:cs="Times New Roman"/>
          <w:sz w:val="24"/>
          <w:szCs w:val="24"/>
        </w:rPr>
        <w:t xml:space="preserve"> Daniel situates modern American history into an elaborate and rich internationa</w:t>
      </w:r>
      <w:r w:rsidR="00B55C41">
        <w:rPr>
          <w:rFonts w:ascii="Times New Roman" w:hAnsi="Times New Roman" w:cs="Times New Roman"/>
          <w:sz w:val="24"/>
          <w:szCs w:val="24"/>
        </w:rPr>
        <w:t xml:space="preserve">l context of the Atlantic world. </w:t>
      </w:r>
      <w:r w:rsidRPr="00921755">
        <w:rPr>
          <w:rFonts w:ascii="Times New Roman" w:hAnsi="Times New Roman" w:cs="Times New Roman"/>
          <w:sz w:val="24"/>
          <w:szCs w:val="24"/>
        </w:rPr>
        <w:lastRenderedPageBreak/>
        <w:t>Daniel’s article analysis explains the importance of exploring transnational connections and recognition of constraints of a nation. Throughout the article, Daniel provides the analysis of the European influence upon the American progressives and social complexities. He also widens the scope of city planning, modernist architecture, and rural cooperatives. Finally, Daniel explains that American reformers developed their ideas after studying European precedents.</w:t>
      </w:r>
    </w:p>
    <w:p w:rsidR="001333BF" w:rsidRPr="00921755" w:rsidRDefault="00921755"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t>In conclusion, Daniel Rodgers approaches progressive society in two major perspectives. The author places the progressive movement in the context of transperso</w:t>
      </w:r>
      <w:r>
        <w:rPr>
          <w:rFonts w:ascii="Times New Roman" w:hAnsi="Times New Roman" w:cs="Times New Roman"/>
          <w:sz w:val="24"/>
          <w:szCs w:val="24"/>
        </w:rPr>
        <w:t xml:space="preserve">nal factors and critical theory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Daniel Rodgers suggests American progressivism can’t be separated from its transnational orientation from the Atlantic region. The transatlantic dimension played a huge role in the reconfiguration of American economics, politics, and culture in the 19th century. The transatlantic dimension made progressivism part of an international culture assisted in establishing the authority of American reformers as scholar-activists, public intellec</w:t>
      </w:r>
      <w:r>
        <w:rPr>
          <w:rFonts w:ascii="Times New Roman" w:hAnsi="Times New Roman" w:cs="Times New Roman"/>
          <w:sz w:val="24"/>
          <w:szCs w:val="24"/>
        </w:rPr>
        <w:t xml:space="preserve">tuals, and professional experts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Lastly, it is evident progressivism brought about social change and reshaped the political economy of America.</w:t>
      </w: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6209A7" w:rsidRDefault="006209A7"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6209A7" w:rsidRPr="00921755" w:rsidRDefault="006209A7"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B55C41" w:rsidRDefault="00B55C41"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DF0FB0" w:rsidRPr="00921755" w:rsidRDefault="004004F4"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Bibliography</w:t>
      </w:r>
    </w:p>
    <w:p w:rsidR="001333BF" w:rsidRPr="004004F4" w:rsidRDefault="001333BF" w:rsidP="00921755">
      <w:pPr>
        <w:tabs>
          <w:tab w:val="left" w:pos="8505"/>
        </w:tabs>
        <w:spacing w:line="480" w:lineRule="auto"/>
        <w:ind w:left="720" w:hanging="720"/>
        <w:contextualSpacing w:val="0"/>
        <w:rPr>
          <w:rFonts w:ascii="Times New Roman" w:eastAsia="Cambria" w:hAnsi="Times New Roman" w:cs="Times New Roman"/>
          <w:sz w:val="24"/>
          <w:szCs w:val="24"/>
        </w:rPr>
      </w:pPr>
      <w:r w:rsidRPr="004004F4">
        <w:rPr>
          <w:rFonts w:ascii="Times New Roman" w:hAnsi="Times New Roman" w:cs="Times New Roman"/>
          <w:color w:val="222222"/>
          <w:sz w:val="24"/>
          <w:szCs w:val="24"/>
          <w:shd w:val="clear" w:color="auto" w:fill="FFFFFF"/>
        </w:rPr>
        <w:t xml:space="preserve">Rodgers, Daniel T. </w:t>
      </w:r>
      <w:r w:rsidR="004004F4" w:rsidRPr="004004F4">
        <w:rPr>
          <w:rFonts w:ascii="Times New Roman" w:hAnsi="Times New Roman" w:cs="Times New Roman"/>
          <w:color w:val="222222"/>
          <w:sz w:val="24"/>
          <w:szCs w:val="24"/>
          <w:shd w:val="clear" w:color="auto" w:fill="FFFFFF"/>
        </w:rPr>
        <w:t>“American</w:t>
      </w:r>
      <w:r w:rsidR="004004F4" w:rsidRPr="004004F4">
        <w:rPr>
          <w:rFonts w:ascii="Times New Roman" w:hAnsi="Times New Roman" w:cs="Times New Roman"/>
          <w:sz w:val="24"/>
          <w:szCs w:val="24"/>
        </w:rPr>
        <w:t xml:space="preserve"> Progressivism in the Wider Atlantic World</w:t>
      </w:r>
      <w:r w:rsidRPr="004004F4">
        <w:rPr>
          <w:rFonts w:ascii="Times New Roman" w:hAnsi="Times New Roman" w:cs="Times New Roman"/>
          <w:color w:val="222222"/>
          <w:sz w:val="24"/>
          <w:szCs w:val="24"/>
          <w:shd w:val="clear" w:color="auto" w:fill="FFFFFF"/>
        </w:rPr>
        <w:t>." </w:t>
      </w:r>
      <w:r w:rsidRPr="004004F4">
        <w:rPr>
          <w:rFonts w:ascii="Times New Roman" w:hAnsi="Times New Roman" w:cs="Times New Roman"/>
          <w:i/>
          <w:iCs/>
          <w:color w:val="222222"/>
          <w:sz w:val="24"/>
          <w:szCs w:val="24"/>
          <w:shd w:val="clear" w:color="auto" w:fill="FFFFFF"/>
        </w:rPr>
        <w:t>Journal of Global History</w:t>
      </w:r>
      <w:r w:rsidRPr="004004F4">
        <w:rPr>
          <w:rFonts w:ascii="Times New Roman" w:hAnsi="Times New Roman" w:cs="Times New Roman"/>
          <w:color w:val="222222"/>
          <w:sz w:val="24"/>
          <w:szCs w:val="24"/>
          <w:shd w:val="clear" w:color="auto" w:fill="FFFFFF"/>
        </w:rPr>
        <w:t> 9, no. 2 (2014): 301-313.</w:t>
      </w: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tabs>
          <w:tab w:val="left" w:pos="8505"/>
        </w:tabs>
        <w:spacing w:line="480" w:lineRule="auto"/>
        <w:contextualSpacing w:val="0"/>
        <w:rPr>
          <w:rFonts w:ascii="Times New Roman" w:eastAsia="Cambria" w:hAnsi="Times New Roman" w:cs="Times New Roman"/>
          <w:sz w:val="24"/>
          <w:szCs w:val="24"/>
        </w:rPr>
      </w:pPr>
    </w:p>
    <w:p w:rsidR="003A53D4" w:rsidRPr="00921755" w:rsidRDefault="003A53D4" w:rsidP="00921755">
      <w:pPr>
        <w:tabs>
          <w:tab w:val="left" w:pos="8505"/>
        </w:tabs>
        <w:spacing w:line="480" w:lineRule="auto"/>
        <w:contextualSpacing w:val="0"/>
        <w:jc w:val="center"/>
        <w:rPr>
          <w:rFonts w:ascii="Times New Roman" w:eastAsia="Cambria" w:hAnsi="Times New Roman" w:cs="Times New Roman"/>
          <w:sz w:val="24"/>
          <w:szCs w:val="24"/>
        </w:rPr>
      </w:pPr>
    </w:p>
    <w:p w:rsidR="003A48D2" w:rsidRPr="00921755" w:rsidRDefault="003A48D2" w:rsidP="00921755">
      <w:pPr>
        <w:tabs>
          <w:tab w:val="left" w:pos="8505"/>
        </w:tabs>
        <w:spacing w:line="480" w:lineRule="auto"/>
        <w:contextualSpacing w:val="0"/>
        <w:rPr>
          <w:rFonts w:ascii="Times New Roman" w:eastAsia="Cambria" w:hAnsi="Times New Roman" w:cs="Times New Roman"/>
          <w:sz w:val="24"/>
          <w:szCs w:val="24"/>
        </w:rPr>
      </w:pPr>
    </w:p>
    <w:p w:rsidR="0002755E" w:rsidRPr="00921755" w:rsidRDefault="0002755E" w:rsidP="00921755">
      <w:pPr>
        <w:spacing w:line="480" w:lineRule="auto"/>
        <w:contextualSpacing w:val="0"/>
        <w:rPr>
          <w:rFonts w:ascii="Times New Roman" w:hAnsi="Times New Roman" w:cs="Times New Roman"/>
          <w:sz w:val="24"/>
          <w:szCs w:val="24"/>
        </w:rPr>
      </w:pPr>
    </w:p>
    <w:sectPr w:rsidR="0002755E" w:rsidRPr="00921755" w:rsidSect="00A9442D">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7FB7" w:rsidRDefault="009C7FB7" w:rsidP="00A9442D">
      <w:pPr>
        <w:spacing w:line="240" w:lineRule="auto"/>
      </w:pPr>
      <w:r>
        <w:separator/>
      </w:r>
    </w:p>
  </w:endnote>
  <w:endnote w:type="continuationSeparator" w:id="1">
    <w:p w:rsidR="009C7FB7" w:rsidRDefault="009C7FB7" w:rsidP="00A944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7FB7" w:rsidRDefault="009C7FB7" w:rsidP="00A9442D">
      <w:pPr>
        <w:spacing w:line="240" w:lineRule="auto"/>
      </w:pPr>
      <w:r>
        <w:separator/>
      </w:r>
    </w:p>
  </w:footnote>
  <w:footnote w:type="continuationSeparator" w:id="1">
    <w:p w:rsidR="009C7FB7" w:rsidRDefault="009C7FB7" w:rsidP="00A9442D">
      <w:pPr>
        <w:spacing w:line="240" w:lineRule="auto"/>
      </w:pPr>
      <w:r>
        <w:continuationSeparator/>
      </w:r>
    </w:p>
  </w:footnote>
  <w:footnote w:id="2">
    <w:p w:rsidR="001333BF" w:rsidRDefault="001333BF">
      <w:pPr>
        <w:pStyle w:val="FootnoteText"/>
      </w:pPr>
      <w:r>
        <w:rPr>
          <w:rStyle w:val="FootnoteReference"/>
        </w:rPr>
        <w:footnoteRef/>
      </w:r>
      <w:r>
        <w:t xml:space="preserve"> </w:t>
      </w:r>
      <w:r w:rsidRPr="00821345">
        <w:rPr>
          <w:rFonts w:ascii="Times New Roman" w:hAnsi="Times New Roman" w:cs="Times New Roman"/>
          <w:color w:val="222222"/>
          <w:sz w:val="24"/>
          <w:szCs w:val="24"/>
          <w:shd w:val="clear" w:color="auto" w:fill="FFFFFF"/>
        </w:rPr>
        <w:t>Rodgers, Daniel T. "Bearing tales: networks and narratives in social policy transfer." </w:t>
      </w:r>
      <w:r w:rsidRPr="00821345">
        <w:rPr>
          <w:rFonts w:ascii="Times New Roman" w:hAnsi="Times New Roman" w:cs="Times New Roman"/>
          <w:i/>
          <w:iCs/>
          <w:color w:val="222222"/>
          <w:sz w:val="24"/>
          <w:szCs w:val="24"/>
          <w:shd w:val="clear" w:color="auto" w:fill="FFFFFF"/>
        </w:rPr>
        <w:t>Journal of Global History</w:t>
      </w:r>
      <w:r w:rsidRPr="00821345">
        <w:rPr>
          <w:rFonts w:ascii="Times New Roman" w:hAnsi="Times New Roman" w:cs="Times New Roman"/>
          <w:color w:val="222222"/>
          <w:sz w:val="24"/>
          <w:szCs w:val="24"/>
          <w:shd w:val="clear" w:color="auto" w:fill="FFFFFF"/>
        </w:rPr>
        <w:t> 9, no. 2 (2014): 301-313.</w:t>
      </w:r>
    </w:p>
  </w:footnote>
  <w:footnote w:id="3">
    <w:p w:rsidR="001333BF" w:rsidRDefault="001333BF">
      <w:pPr>
        <w:pStyle w:val="FootnoteText"/>
      </w:pPr>
      <w:r>
        <w:rPr>
          <w:rStyle w:val="FootnoteReference"/>
        </w:rPr>
        <w:footnoteRef/>
      </w:r>
      <w:r>
        <w:t xml:space="preserve"> </w:t>
      </w:r>
      <w:r w:rsidRPr="00821345">
        <w:rPr>
          <w:rFonts w:ascii="Times New Roman" w:hAnsi="Times New Roman" w:cs="Times New Roman"/>
          <w:color w:val="222222"/>
          <w:sz w:val="24"/>
          <w:szCs w:val="24"/>
          <w:shd w:val="clear" w:color="auto" w:fill="FFFFFF"/>
        </w:rPr>
        <w:t>Rodgers, Daniel T. "Bearing tales: networks and narratives in social policy transfer." </w:t>
      </w:r>
      <w:r w:rsidRPr="00821345">
        <w:rPr>
          <w:rFonts w:ascii="Times New Roman" w:hAnsi="Times New Roman" w:cs="Times New Roman"/>
          <w:i/>
          <w:iCs/>
          <w:color w:val="222222"/>
          <w:sz w:val="24"/>
          <w:szCs w:val="24"/>
          <w:shd w:val="clear" w:color="auto" w:fill="FFFFFF"/>
        </w:rPr>
        <w:t>Journal of Global History</w:t>
      </w:r>
      <w:r w:rsidRPr="00821345">
        <w:rPr>
          <w:rFonts w:ascii="Times New Roman" w:hAnsi="Times New Roman" w:cs="Times New Roman"/>
          <w:color w:val="222222"/>
          <w:sz w:val="24"/>
          <w:szCs w:val="24"/>
          <w:shd w:val="clear" w:color="auto" w:fill="FFFFFF"/>
        </w:rPr>
        <w:t> 9, no. 2 (2014): 301-313.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8B" w:rsidRDefault="004004F4">
    <w:pPr>
      <w:pStyle w:val="Header"/>
    </w:pPr>
    <w:r w:rsidRPr="00921755">
      <w:rPr>
        <w:rFonts w:ascii="Times New Roman" w:hAnsi="Times New Roman" w:cs="Times New Roman"/>
        <w:sz w:val="24"/>
        <w:szCs w:val="24"/>
      </w:rPr>
      <w:t>AM</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RICAN PROGR</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SSIVISM IN TH</w:t>
    </w:r>
    <w:r w:rsidRPr="00921755">
      <w:rPr>
        <w:rFonts w:ascii="Times New Roman" w:hAnsi="Times New Roman" w:cs="Times New Roman"/>
        <w:color w:val="222222"/>
        <w:sz w:val="24"/>
        <w:szCs w:val="24"/>
        <w:shd w:val="clear" w:color="auto" w:fill="FFFFFF"/>
      </w:rPr>
      <w:t xml:space="preserve">E </w:t>
    </w:r>
    <w:r w:rsidRPr="00921755">
      <w:rPr>
        <w:rFonts w:ascii="Times New Roman" w:hAnsi="Times New Roman" w:cs="Times New Roman"/>
        <w:sz w:val="24"/>
        <w:szCs w:val="24"/>
      </w:rPr>
      <w:t>WID</w:t>
    </w:r>
    <w:r w:rsidRPr="00921755">
      <w:rPr>
        <w:rFonts w:ascii="Times New Roman" w:hAnsi="Times New Roman" w:cs="Times New Roman"/>
        <w:color w:val="222222"/>
        <w:sz w:val="24"/>
        <w:szCs w:val="24"/>
        <w:shd w:val="clear" w:color="auto" w:fill="FFFFFF"/>
      </w:rPr>
      <w:t>ER ATLANTIC</w:t>
    </w:r>
    <w:r>
      <w:rPr>
        <w:rFonts w:ascii="Times New Roman" w:hAnsi="Times New Roman" w:cs="Times New Roman"/>
        <w:sz w:val="24"/>
        <w:szCs w:val="24"/>
      </w:rPr>
      <w:t xml:space="preserve">                                              </w:t>
    </w:r>
    <w:r w:rsidR="00DC3628" w:rsidRPr="00390E8B">
      <w:rPr>
        <w:rFonts w:ascii="Times New Roman" w:eastAsia="Cambria" w:hAnsi="Times New Roman" w:cs="Times New Roman"/>
        <w:sz w:val="24"/>
        <w:szCs w:val="24"/>
      </w:rPr>
      <w:fldChar w:fldCharType="begin"/>
    </w:r>
    <w:r w:rsidR="00390E8B" w:rsidRPr="00390E8B">
      <w:rPr>
        <w:rFonts w:ascii="Times New Roman" w:eastAsia="Cambria" w:hAnsi="Times New Roman" w:cs="Times New Roman"/>
        <w:sz w:val="24"/>
        <w:szCs w:val="24"/>
      </w:rPr>
      <w:instrText xml:space="preserve"> PAGE   \* MERGEFORMAT </w:instrText>
    </w:r>
    <w:r w:rsidR="00DC3628" w:rsidRPr="00390E8B">
      <w:rPr>
        <w:rFonts w:ascii="Times New Roman" w:eastAsia="Cambria" w:hAnsi="Times New Roman" w:cs="Times New Roman"/>
        <w:sz w:val="24"/>
        <w:szCs w:val="24"/>
      </w:rPr>
      <w:fldChar w:fldCharType="separate"/>
    </w:r>
    <w:r w:rsidR="00B55C41">
      <w:rPr>
        <w:rFonts w:ascii="Times New Roman" w:eastAsia="Cambria" w:hAnsi="Times New Roman" w:cs="Times New Roman"/>
        <w:noProof/>
        <w:sz w:val="24"/>
        <w:szCs w:val="24"/>
      </w:rPr>
      <w:t>4</w:t>
    </w:r>
    <w:r w:rsidR="00DC3628" w:rsidRPr="00390E8B">
      <w:rPr>
        <w:rFonts w:ascii="Times New Roman" w:eastAsia="Cambria"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2D" w:rsidRPr="00390E8B" w:rsidRDefault="00A9442D" w:rsidP="00390E8B">
    <w:pPr>
      <w:spacing w:line="480" w:lineRule="auto"/>
      <w:contextualSpacing w:val="0"/>
      <w:rPr>
        <w:rFonts w:ascii="Times New Roman" w:hAnsi="Times New Roman" w:cs="Times New Roman"/>
        <w:sz w:val="24"/>
        <w:szCs w:val="24"/>
      </w:rPr>
    </w:pPr>
    <w:r w:rsidRPr="00390E8B">
      <w:rPr>
        <w:rFonts w:ascii="Times New Roman" w:hAnsi="Times New Roman" w:cs="Times New Roman"/>
        <w:sz w:val="24"/>
        <w:szCs w:val="24"/>
      </w:rPr>
      <w:t>Running Head:</w:t>
    </w:r>
    <w:r w:rsidR="004004F4" w:rsidRPr="004004F4">
      <w:rPr>
        <w:rFonts w:ascii="Times New Roman" w:hAnsi="Times New Roman" w:cs="Times New Roman"/>
        <w:sz w:val="24"/>
        <w:szCs w:val="24"/>
      </w:rPr>
      <w:t xml:space="preserve"> </w:t>
    </w:r>
    <w:r w:rsidR="004004F4" w:rsidRPr="00921755">
      <w:rPr>
        <w:rFonts w:ascii="Times New Roman" w:hAnsi="Times New Roman" w:cs="Times New Roman"/>
        <w:sz w:val="24"/>
        <w:szCs w:val="24"/>
      </w:rPr>
      <w:t>AM</w:t>
    </w:r>
    <w:r w:rsidR="004004F4" w:rsidRPr="00921755">
      <w:rPr>
        <w:rFonts w:ascii="Times New Roman" w:hAnsi="Times New Roman" w:cs="Times New Roman"/>
        <w:color w:val="222222"/>
        <w:sz w:val="24"/>
        <w:szCs w:val="24"/>
        <w:shd w:val="clear" w:color="auto" w:fill="FFFFFF"/>
      </w:rPr>
      <w:t>E</w:t>
    </w:r>
    <w:r w:rsidR="004004F4" w:rsidRPr="00921755">
      <w:rPr>
        <w:rFonts w:ascii="Times New Roman" w:hAnsi="Times New Roman" w:cs="Times New Roman"/>
        <w:sz w:val="24"/>
        <w:szCs w:val="24"/>
      </w:rPr>
      <w:t>RICAN PROGR</w:t>
    </w:r>
    <w:r w:rsidR="004004F4" w:rsidRPr="00921755">
      <w:rPr>
        <w:rFonts w:ascii="Times New Roman" w:hAnsi="Times New Roman" w:cs="Times New Roman"/>
        <w:color w:val="222222"/>
        <w:sz w:val="24"/>
        <w:szCs w:val="24"/>
        <w:shd w:val="clear" w:color="auto" w:fill="FFFFFF"/>
      </w:rPr>
      <w:t>E</w:t>
    </w:r>
    <w:r w:rsidR="004004F4" w:rsidRPr="00921755">
      <w:rPr>
        <w:rFonts w:ascii="Times New Roman" w:hAnsi="Times New Roman" w:cs="Times New Roman"/>
        <w:sz w:val="24"/>
        <w:szCs w:val="24"/>
      </w:rPr>
      <w:t>SSIVISM IN TH</w:t>
    </w:r>
    <w:r w:rsidR="004004F4" w:rsidRPr="00921755">
      <w:rPr>
        <w:rFonts w:ascii="Times New Roman" w:hAnsi="Times New Roman" w:cs="Times New Roman"/>
        <w:color w:val="222222"/>
        <w:sz w:val="24"/>
        <w:szCs w:val="24"/>
        <w:shd w:val="clear" w:color="auto" w:fill="FFFFFF"/>
      </w:rPr>
      <w:t xml:space="preserve">E </w:t>
    </w:r>
    <w:r w:rsidR="004004F4" w:rsidRPr="00921755">
      <w:rPr>
        <w:rFonts w:ascii="Times New Roman" w:hAnsi="Times New Roman" w:cs="Times New Roman"/>
        <w:sz w:val="24"/>
        <w:szCs w:val="24"/>
      </w:rPr>
      <w:t>WID</w:t>
    </w:r>
    <w:r w:rsidR="004004F4" w:rsidRPr="00921755">
      <w:rPr>
        <w:rFonts w:ascii="Times New Roman" w:hAnsi="Times New Roman" w:cs="Times New Roman"/>
        <w:color w:val="222222"/>
        <w:sz w:val="24"/>
        <w:szCs w:val="24"/>
        <w:shd w:val="clear" w:color="auto" w:fill="FFFFFF"/>
      </w:rPr>
      <w:t>ER ATLANTIC</w:t>
    </w:r>
    <w:r w:rsidR="004004F4">
      <w:rPr>
        <w:rFonts w:ascii="Times New Roman" w:hAnsi="Times New Roman" w:cs="Times New Roman"/>
        <w:sz w:val="24"/>
        <w:szCs w:val="24"/>
      </w:rPr>
      <w:t xml:space="preserve">                        </w:t>
    </w:r>
    <w:r w:rsidR="00DC3628" w:rsidRPr="00390E8B">
      <w:rPr>
        <w:rFonts w:ascii="Times New Roman" w:eastAsia="Cambria" w:hAnsi="Times New Roman" w:cs="Times New Roman"/>
        <w:sz w:val="24"/>
        <w:szCs w:val="24"/>
      </w:rPr>
      <w:fldChar w:fldCharType="begin"/>
    </w:r>
    <w:r w:rsidRPr="00390E8B">
      <w:rPr>
        <w:rFonts w:ascii="Times New Roman" w:eastAsia="Cambria" w:hAnsi="Times New Roman" w:cs="Times New Roman"/>
        <w:sz w:val="24"/>
        <w:szCs w:val="24"/>
      </w:rPr>
      <w:instrText xml:space="preserve"> PAGE   \* MERGEFORMAT </w:instrText>
    </w:r>
    <w:r w:rsidR="00DC3628" w:rsidRPr="00390E8B">
      <w:rPr>
        <w:rFonts w:ascii="Times New Roman" w:eastAsia="Cambria" w:hAnsi="Times New Roman" w:cs="Times New Roman"/>
        <w:sz w:val="24"/>
        <w:szCs w:val="24"/>
      </w:rPr>
      <w:fldChar w:fldCharType="separate"/>
    </w:r>
    <w:r w:rsidR="00B55C41">
      <w:rPr>
        <w:rFonts w:ascii="Times New Roman" w:eastAsia="Cambria" w:hAnsi="Times New Roman" w:cs="Times New Roman"/>
        <w:noProof/>
        <w:sz w:val="24"/>
        <w:szCs w:val="24"/>
      </w:rPr>
      <w:t>1</w:t>
    </w:r>
    <w:r w:rsidR="00DC3628" w:rsidRPr="00390E8B">
      <w:rPr>
        <w:rFonts w:ascii="Times New Roman" w:eastAsia="Cambria" w:hAnsi="Times New Roman" w:cs="Times New Roman"/>
        <w:noProof/>
        <w:sz w:val="24"/>
        <w:szCs w:val="24"/>
      </w:rPr>
      <w:fldChar w:fldCharType="end"/>
    </w:r>
  </w:p>
  <w:p w:rsidR="00A9442D" w:rsidRDefault="00A944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82126"/>
    <w:multiLevelType w:val="multilevel"/>
    <w:tmpl w:val="AE9066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BDA6567"/>
    <w:multiLevelType w:val="multilevel"/>
    <w:tmpl w:val="BB52E2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6DB0D0B"/>
    <w:multiLevelType w:val="multilevel"/>
    <w:tmpl w:val="176266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1B945A4"/>
    <w:multiLevelType w:val="multilevel"/>
    <w:tmpl w:val="AC3603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6EB60079"/>
    <w:multiLevelType w:val="multilevel"/>
    <w:tmpl w:val="B4D01B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02755E"/>
    <w:rsid w:val="0002755E"/>
    <w:rsid w:val="000951D5"/>
    <w:rsid w:val="000F4130"/>
    <w:rsid w:val="001333BF"/>
    <w:rsid w:val="00164B61"/>
    <w:rsid w:val="001B50FF"/>
    <w:rsid w:val="00214154"/>
    <w:rsid w:val="002A2544"/>
    <w:rsid w:val="00345A6F"/>
    <w:rsid w:val="00390E8B"/>
    <w:rsid w:val="003A48D2"/>
    <w:rsid w:val="003A53D4"/>
    <w:rsid w:val="003D6B28"/>
    <w:rsid w:val="004004F4"/>
    <w:rsid w:val="0045357E"/>
    <w:rsid w:val="0046228F"/>
    <w:rsid w:val="004D31E6"/>
    <w:rsid w:val="005079B0"/>
    <w:rsid w:val="006077E9"/>
    <w:rsid w:val="006209A7"/>
    <w:rsid w:val="0063608C"/>
    <w:rsid w:val="00671DD1"/>
    <w:rsid w:val="006B5980"/>
    <w:rsid w:val="006E6E56"/>
    <w:rsid w:val="0073446F"/>
    <w:rsid w:val="00790428"/>
    <w:rsid w:val="00831C57"/>
    <w:rsid w:val="00841F61"/>
    <w:rsid w:val="00851833"/>
    <w:rsid w:val="00921755"/>
    <w:rsid w:val="00993158"/>
    <w:rsid w:val="009C7FB7"/>
    <w:rsid w:val="00A77EE2"/>
    <w:rsid w:val="00A9442D"/>
    <w:rsid w:val="00AC6E79"/>
    <w:rsid w:val="00AF48D8"/>
    <w:rsid w:val="00B55C41"/>
    <w:rsid w:val="00B91A18"/>
    <w:rsid w:val="00C832B0"/>
    <w:rsid w:val="00CA0611"/>
    <w:rsid w:val="00CF21FC"/>
    <w:rsid w:val="00CF7F46"/>
    <w:rsid w:val="00DB5B8C"/>
    <w:rsid w:val="00DC3628"/>
    <w:rsid w:val="00DF0FB0"/>
    <w:rsid w:val="00DF5CAF"/>
    <w:rsid w:val="00EB3D61"/>
    <w:rsid w:val="00EC14C7"/>
    <w:rsid w:val="00ED7188"/>
    <w:rsid w:val="00F604A7"/>
    <w:rsid w:val="00FA18C1"/>
    <w:rsid w:val="00FD26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zh-CN" w:bidi="ar-SA"/>
      </w:rPr>
    </w:rPrDefault>
    <w:pPrDefault>
      <w:pPr>
        <w:widowControl w:val="0"/>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B5B8C"/>
  </w:style>
  <w:style w:type="paragraph" w:styleId="Heading1">
    <w:name w:val="heading 1"/>
    <w:basedOn w:val="Normal"/>
    <w:next w:val="Normal"/>
    <w:rsid w:val="00DB5B8C"/>
    <w:pPr>
      <w:spacing w:before="480" w:after="120"/>
      <w:outlineLvl w:val="0"/>
    </w:pPr>
    <w:rPr>
      <w:b/>
      <w:sz w:val="36"/>
      <w:szCs w:val="36"/>
    </w:rPr>
  </w:style>
  <w:style w:type="paragraph" w:styleId="Heading2">
    <w:name w:val="heading 2"/>
    <w:basedOn w:val="Normal"/>
    <w:next w:val="Normal"/>
    <w:rsid w:val="00DB5B8C"/>
    <w:pPr>
      <w:spacing w:before="360" w:after="80"/>
      <w:outlineLvl w:val="1"/>
    </w:pPr>
    <w:rPr>
      <w:b/>
      <w:sz w:val="28"/>
      <w:szCs w:val="28"/>
    </w:rPr>
  </w:style>
  <w:style w:type="paragraph" w:styleId="Heading3">
    <w:name w:val="heading 3"/>
    <w:basedOn w:val="Normal"/>
    <w:next w:val="Normal"/>
    <w:rsid w:val="00DB5B8C"/>
    <w:pPr>
      <w:spacing w:before="280" w:after="80"/>
      <w:outlineLvl w:val="2"/>
    </w:pPr>
    <w:rPr>
      <w:b/>
      <w:color w:val="666666"/>
      <w:sz w:val="24"/>
      <w:szCs w:val="24"/>
    </w:rPr>
  </w:style>
  <w:style w:type="paragraph" w:styleId="Heading4">
    <w:name w:val="heading 4"/>
    <w:basedOn w:val="Normal"/>
    <w:next w:val="Normal"/>
    <w:rsid w:val="00DB5B8C"/>
    <w:pPr>
      <w:spacing w:before="240" w:after="40"/>
      <w:outlineLvl w:val="3"/>
    </w:pPr>
    <w:rPr>
      <w:i/>
      <w:color w:val="666666"/>
    </w:rPr>
  </w:style>
  <w:style w:type="paragraph" w:styleId="Heading5">
    <w:name w:val="heading 5"/>
    <w:basedOn w:val="Normal"/>
    <w:next w:val="Normal"/>
    <w:rsid w:val="00DB5B8C"/>
    <w:pPr>
      <w:spacing w:before="220" w:after="40"/>
      <w:outlineLvl w:val="4"/>
    </w:pPr>
    <w:rPr>
      <w:b/>
      <w:color w:val="666666"/>
      <w:sz w:val="20"/>
      <w:szCs w:val="20"/>
    </w:rPr>
  </w:style>
  <w:style w:type="paragraph" w:styleId="Heading6">
    <w:name w:val="heading 6"/>
    <w:basedOn w:val="Normal"/>
    <w:next w:val="Normal"/>
    <w:rsid w:val="00DB5B8C"/>
    <w:pPr>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B5B8C"/>
    <w:pPr>
      <w:spacing w:before="480" w:after="120"/>
    </w:pPr>
    <w:rPr>
      <w:b/>
      <w:sz w:val="72"/>
      <w:szCs w:val="72"/>
    </w:rPr>
  </w:style>
  <w:style w:type="paragraph" w:styleId="Subtitle">
    <w:name w:val="Subtitle"/>
    <w:basedOn w:val="Normal"/>
    <w:next w:val="Normal"/>
    <w:rsid w:val="00DB5B8C"/>
    <w:pPr>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9442D"/>
    <w:pPr>
      <w:tabs>
        <w:tab w:val="center" w:pos="4513"/>
        <w:tab w:val="right" w:pos="9026"/>
      </w:tabs>
      <w:spacing w:line="240" w:lineRule="auto"/>
    </w:pPr>
  </w:style>
  <w:style w:type="character" w:customStyle="1" w:styleId="HeaderChar">
    <w:name w:val="Header Char"/>
    <w:basedOn w:val="DefaultParagraphFont"/>
    <w:link w:val="Header"/>
    <w:uiPriority w:val="99"/>
    <w:rsid w:val="00A9442D"/>
  </w:style>
  <w:style w:type="paragraph" w:styleId="Footer">
    <w:name w:val="footer"/>
    <w:basedOn w:val="Normal"/>
    <w:link w:val="FooterChar"/>
    <w:uiPriority w:val="99"/>
    <w:unhideWhenUsed/>
    <w:rsid w:val="00A9442D"/>
    <w:pPr>
      <w:tabs>
        <w:tab w:val="center" w:pos="4513"/>
        <w:tab w:val="right" w:pos="9026"/>
      </w:tabs>
      <w:spacing w:line="240" w:lineRule="auto"/>
    </w:pPr>
  </w:style>
  <w:style w:type="character" w:customStyle="1" w:styleId="FooterChar">
    <w:name w:val="Footer Char"/>
    <w:basedOn w:val="DefaultParagraphFont"/>
    <w:link w:val="Footer"/>
    <w:uiPriority w:val="99"/>
    <w:rsid w:val="00A9442D"/>
  </w:style>
  <w:style w:type="paragraph" w:styleId="FootnoteText">
    <w:name w:val="footnote text"/>
    <w:basedOn w:val="Normal"/>
    <w:link w:val="FootnoteTextChar"/>
    <w:uiPriority w:val="99"/>
    <w:semiHidden/>
    <w:unhideWhenUsed/>
    <w:rsid w:val="000F4130"/>
    <w:pPr>
      <w:spacing w:line="240" w:lineRule="auto"/>
    </w:pPr>
    <w:rPr>
      <w:sz w:val="20"/>
      <w:szCs w:val="20"/>
    </w:rPr>
  </w:style>
  <w:style w:type="character" w:customStyle="1" w:styleId="FootnoteTextChar">
    <w:name w:val="Footnote Text Char"/>
    <w:basedOn w:val="DefaultParagraphFont"/>
    <w:link w:val="FootnoteText"/>
    <w:uiPriority w:val="99"/>
    <w:semiHidden/>
    <w:rsid w:val="000F4130"/>
    <w:rPr>
      <w:sz w:val="20"/>
      <w:szCs w:val="20"/>
    </w:rPr>
  </w:style>
  <w:style w:type="character" w:styleId="FootnoteReference">
    <w:name w:val="footnote reference"/>
    <w:basedOn w:val="DefaultParagraphFont"/>
    <w:uiPriority w:val="99"/>
    <w:semiHidden/>
    <w:unhideWhenUsed/>
    <w:rsid w:val="000F4130"/>
    <w:rPr>
      <w:vertAlign w:val="superscript"/>
    </w:rPr>
  </w:style>
</w:styles>
</file>

<file path=word/webSettings.xml><?xml version="1.0" encoding="utf-8"?>
<w:webSettings xmlns:r="http://schemas.openxmlformats.org/officeDocument/2006/relationships" xmlns:w="http://schemas.openxmlformats.org/wordprocessingml/2006/main">
  <w:divs>
    <w:div w:id="41095620">
      <w:bodyDiv w:val="1"/>
      <w:marLeft w:val="0"/>
      <w:marRight w:val="0"/>
      <w:marTop w:val="0"/>
      <w:marBottom w:val="0"/>
      <w:divBdr>
        <w:top w:val="none" w:sz="0" w:space="0" w:color="auto"/>
        <w:left w:val="none" w:sz="0" w:space="0" w:color="auto"/>
        <w:bottom w:val="none" w:sz="0" w:space="0" w:color="auto"/>
        <w:right w:val="none" w:sz="0" w:space="0" w:color="auto"/>
      </w:divBdr>
      <w:divsChild>
        <w:div w:id="2095781903">
          <w:marLeft w:val="0"/>
          <w:marRight w:val="0"/>
          <w:marTop w:val="0"/>
          <w:marBottom w:val="0"/>
          <w:divBdr>
            <w:top w:val="none" w:sz="0" w:space="0" w:color="auto"/>
            <w:left w:val="none" w:sz="0" w:space="0" w:color="auto"/>
            <w:bottom w:val="none" w:sz="0" w:space="0" w:color="auto"/>
            <w:right w:val="none" w:sz="0" w:space="0" w:color="auto"/>
          </w:divBdr>
        </w:div>
      </w:divsChild>
    </w:div>
    <w:div w:id="87503582">
      <w:bodyDiv w:val="1"/>
      <w:marLeft w:val="0"/>
      <w:marRight w:val="0"/>
      <w:marTop w:val="0"/>
      <w:marBottom w:val="0"/>
      <w:divBdr>
        <w:top w:val="none" w:sz="0" w:space="0" w:color="auto"/>
        <w:left w:val="none" w:sz="0" w:space="0" w:color="auto"/>
        <w:bottom w:val="none" w:sz="0" w:space="0" w:color="auto"/>
        <w:right w:val="none" w:sz="0" w:space="0" w:color="auto"/>
      </w:divBdr>
      <w:divsChild>
        <w:div w:id="1333024677">
          <w:marLeft w:val="0"/>
          <w:marRight w:val="0"/>
          <w:marTop w:val="0"/>
          <w:marBottom w:val="0"/>
          <w:divBdr>
            <w:top w:val="none" w:sz="0" w:space="0" w:color="auto"/>
            <w:left w:val="none" w:sz="0" w:space="0" w:color="auto"/>
            <w:bottom w:val="none" w:sz="0" w:space="0" w:color="auto"/>
            <w:right w:val="none" w:sz="0" w:space="0" w:color="auto"/>
          </w:divBdr>
        </w:div>
      </w:divsChild>
    </w:div>
    <w:div w:id="177089842">
      <w:bodyDiv w:val="1"/>
      <w:marLeft w:val="0"/>
      <w:marRight w:val="0"/>
      <w:marTop w:val="0"/>
      <w:marBottom w:val="0"/>
      <w:divBdr>
        <w:top w:val="none" w:sz="0" w:space="0" w:color="auto"/>
        <w:left w:val="none" w:sz="0" w:space="0" w:color="auto"/>
        <w:bottom w:val="none" w:sz="0" w:space="0" w:color="auto"/>
        <w:right w:val="none" w:sz="0" w:space="0" w:color="auto"/>
      </w:divBdr>
      <w:divsChild>
        <w:div w:id="1305161982">
          <w:marLeft w:val="0"/>
          <w:marRight w:val="0"/>
          <w:marTop w:val="0"/>
          <w:marBottom w:val="0"/>
          <w:divBdr>
            <w:top w:val="none" w:sz="0" w:space="0" w:color="auto"/>
            <w:left w:val="none" w:sz="0" w:space="0" w:color="auto"/>
            <w:bottom w:val="none" w:sz="0" w:space="0" w:color="auto"/>
            <w:right w:val="none" w:sz="0" w:space="0" w:color="auto"/>
          </w:divBdr>
        </w:div>
      </w:divsChild>
    </w:div>
    <w:div w:id="261376774">
      <w:bodyDiv w:val="1"/>
      <w:marLeft w:val="0"/>
      <w:marRight w:val="0"/>
      <w:marTop w:val="0"/>
      <w:marBottom w:val="0"/>
      <w:divBdr>
        <w:top w:val="none" w:sz="0" w:space="0" w:color="auto"/>
        <w:left w:val="none" w:sz="0" w:space="0" w:color="auto"/>
        <w:bottom w:val="none" w:sz="0" w:space="0" w:color="auto"/>
        <w:right w:val="none" w:sz="0" w:space="0" w:color="auto"/>
      </w:divBdr>
      <w:divsChild>
        <w:div w:id="192618739">
          <w:marLeft w:val="0"/>
          <w:marRight w:val="0"/>
          <w:marTop w:val="0"/>
          <w:marBottom w:val="0"/>
          <w:divBdr>
            <w:top w:val="none" w:sz="0" w:space="0" w:color="auto"/>
            <w:left w:val="none" w:sz="0" w:space="0" w:color="auto"/>
            <w:bottom w:val="none" w:sz="0" w:space="0" w:color="auto"/>
            <w:right w:val="none" w:sz="0" w:space="0" w:color="auto"/>
          </w:divBdr>
        </w:div>
      </w:divsChild>
    </w:div>
    <w:div w:id="329021863">
      <w:bodyDiv w:val="1"/>
      <w:marLeft w:val="0"/>
      <w:marRight w:val="0"/>
      <w:marTop w:val="0"/>
      <w:marBottom w:val="0"/>
      <w:divBdr>
        <w:top w:val="none" w:sz="0" w:space="0" w:color="auto"/>
        <w:left w:val="none" w:sz="0" w:space="0" w:color="auto"/>
        <w:bottom w:val="none" w:sz="0" w:space="0" w:color="auto"/>
        <w:right w:val="none" w:sz="0" w:space="0" w:color="auto"/>
      </w:divBdr>
      <w:divsChild>
        <w:div w:id="1629899758">
          <w:marLeft w:val="0"/>
          <w:marRight w:val="0"/>
          <w:marTop w:val="0"/>
          <w:marBottom w:val="0"/>
          <w:divBdr>
            <w:top w:val="none" w:sz="0" w:space="0" w:color="auto"/>
            <w:left w:val="none" w:sz="0" w:space="0" w:color="auto"/>
            <w:bottom w:val="none" w:sz="0" w:space="0" w:color="auto"/>
            <w:right w:val="none" w:sz="0" w:space="0" w:color="auto"/>
          </w:divBdr>
        </w:div>
      </w:divsChild>
    </w:div>
    <w:div w:id="419563599">
      <w:bodyDiv w:val="1"/>
      <w:marLeft w:val="0"/>
      <w:marRight w:val="0"/>
      <w:marTop w:val="0"/>
      <w:marBottom w:val="0"/>
      <w:divBdr>
        <w:top w:val="none" w:sz="0" w:space="0" w:color="auto"/>
        <w:left w:val="none" w:sz="0" w:space="0" w:color="auto"/>
        <w:bottom w:val="none" w:sz="0" w:space="0" w:color="auto"/>
        <w:right w:val="none" w:sz="0" w:space="0" w:color="auto"/>
      </w:divBdr>
      <w:divsChild>
        <w:div w:id="2100246119">
          <w:marLeft w:val="0"/>
          <w:marRight w:val="0"/>
          <w:marTop w:val="0"/>
          <w:marBottom w:val="0"/>
          <w:divBdr>
            <w:top w:val="none" w:sz="0" w:space="0" w:color="auto"/>
            <w:left w:val="none" w:sz="0" w:space="0" w:color="auto"/>
            <w:bottom w:val="none" w:sz="0" w:space="0" w:color="auto"/>
            <w:right w:val="none" w:sz="0" w:space="0" w:color="auto"/>
          </w:divBdr>
        </w:div>
      </w:divsChild>
    </w:div>
    <w:div w:id="593166401">
      <w:bodyDiv w:val="1"/>
      <w:marLeft w:val="0"/>
      <w:marRight w:val="0"/>
      <w:marTop w:val="0"/>
      <w:marBottom w:val="0"/>
      <w:divBdr>
        <w:top w:val="none" w:sz="0" w:space="0" w:color="auto"/>
        <w:left w:val="none" w:sz="0" w:space="0" w:color="auto"/>
        <w:bottom w:val="none" w:sz="0" w:space="0" w:color="auto"/>
        <w:right w:val="none" w:sz="0" w:space="0" w:color="auto"/>
      </w:divBdr>
      <w:divsChild>
        <w:div w:id="33820534">
          <w:marLeft w:val="0"/>
          <w:marRight w:val="0"/>
          <w:marTop w:val="0"/>
          <w:marBottom w:val="0"/>
          <w:divBdr>
            <w:top w:val="none" w:sz="0" w:space="0" w:color="auto"/>
            <w:left w:val="none" w:sz="0" w:space="0" w:color="auto"/>
            <w:bottom w:val="none" w:sz="0" w:space="0" w:color="auto"/>
            <w:right w:val="none" w:sz="0" w:space="0" w:color="auto"/>
          </w:divBdr>
        </w:div>
      </w:divsChild>
    </w:div>
    <w:div w:id="622079330">
      <w:bodyDiv w:val="1"/>
      <w:marLeft w:val="0"/>
      <w:marRight w:val="0"/>
      <w:marTop w:val="0"/>
      <w:marBottom w:val="0"/>
      <w:divBdr>
        <w:top w:val="none" w:sz="0" w:space="0" w:color="auto"/>
        <w:left w:val="none" w:sz="0" w:space="0" w:color="auto"/>
        <w:bottom w:val="none" w:sz="0" w:space="0" w:color="auto"/>
        <w:right w:val="none" w:sz="0" w:space="0" w:color="auto"/>
      </w:divBdr>
      <w:divsChild>
        <w:div w:id="1932935160">
          <w:marLeft w:val="0"/>
          <w:marRight w:val="0"/>
          <w:marTop w:val="0"/>
          <w:marBottom w:val="0"/>
          <w:divBdr>
            <w:top w:val="none" w:sz="0" w:space="0" w:color="auto"/>
            <w:left w:val="none" w:sz="0" w:space="0" w:color="auto"/>
            <w:bottom w:val="none" w:sz="0" w:space="0" w:color="auto"/>
            <w:right w:val="none" w:sz="0" w:space="0" w:color="auto"/>
          </w:divBdr>
        </w:div>
      </w:divsChild>
    </w:div>
    <w:div w:id="666248015">
      <w:bodyDiv w:val="1"/>
      <w:marLeft w:val="0"/>
      <w:marRight w:val="0"/>
      <w:marTop w:val="0"/>
      <w:marBottom w:val="0"/>
      <w:divBdr>
        <w:top w:val="none" w:sz="0" w:space="0" w:color="auto"/>
        <w:left w:val="none" w:sz="0" w:space="0" w:color="auto"/>
        <w:bottom w:val="none" w:sz="0" w:space="0" w:color="auto"/>
        <w:right w:val="none" w:sz="0" w:space="0" w:color="auto"/>
      </w:divBdr>
      <w:divsChild>
        <w:div w:id="1511524387">
          <w:marLeft w:val="0"/>
          <w:marRight w:val="0"/>
          <w:marTop w:val="0"/>
          <w:marBottom w:val="0"/>
          <w:divBdr>
            <w:top w:val="none" w:sz="0" w:space="0" w:color="auto"/>
            <w:left w:val="none" w:sz="0" w:space="0" w:color="auto"/>
            <w:bottom w:val="none" w:sz="0" w:space="0" w:color="auto"/>
            <w:right w:val="none" w:sz="0" w:space="0" w:color="auto"/>
          </w:divBdr>
        </w:div>
      </w:divsChild>
    </w:div>
    <w:div w:id="851719999">
      <w:bodyDiv w:val="1"/>
      <w:marLeft w:val="0"/>
      <w:marRight w:val="0"/>
      <w:marTop w:val="0"/>
      <w:marBottom w:val="0"/>
      <w:divBdr>
        <w:top w:val="none" w:sz="0" w:space="0" w:color="auto"/>
        <w:left w:val="none" w:sz="0" w:space="0" w:color="auto"/>
        <w:bottom w:val="none" w:sz="0" w:space="0" w:color="auto"/>
        <w:right w:val="none" w:sz="0" w:space="0" w:color="auto"/>
      </w:divBdr>
      <w:divsChild>
        <w:div w:id="1630166454">
          <w:marLeft w:val="0"/>
          <w:marRight w:val="0"/>
          <w:marTop w:val="0"/>
          <w:marBottom w:val="0"/>
          <w:divBdr>
            <w:top w:val="none" w:sz="0" w:space="0" w:color="auto"/>
            <w:left w:val="none" w:sz="0" w:space="0" w:color="auto"/>
            <w:bottom w:val="none" w:sz="0" w:space="0" w:color="auto"/>
            <w:right w:val="none" w:sz="0" w:space="0" w:color="auto"/>
          </w:divBdr>
        </w:div>
      </w:divsChild>
    </w:div>
    <w:div w:id="1036390709">
      <w:bodyDiv w:val="1"/>
      <w:marLeft w:val="0"/>
      <w:marRight w:val="0"/>
      <w:marTop w:val="0"/>
      <w:marBottom w:val="0"/>
      <w:divBdr>
        <w:top w:val="none" w:sz="0" w:space="0" w:color="auto"/>
        <w:left w:val="none" w:sz="0" w:space="0" w:color="auto"/>
        <w:bottom w:val="none" w:sz="0" w:space="0" w:color="auto"/>
        <w:right w:val="none" w:sz="0" w:space="0" w:color="auto"/>
      </w:divBdr>
      <w:divsChild>
        <w:div w:id="1522083140">
          <w:marLeft w:val="0"/>
          <w:marRight w:val="0"/>
          <w:marTop w:val="0"/>
          <w:marBottom w:val="0"/>
          <w:divBdr>
            <w:top w:val="none" w:sz="0" w:space="0" w:color="auto"/>
            <w:left w:val="none" w:sz="0" w:space="0" w:color="auto"/>
            <w:bottom w:val="none" w:sz="0" w:space="0" w:color="auto"/>
            <w:right w:val="none" w:sz="0" w:space="0" w:color="auto"/>
          </w:divBdr>
        </w:div>
      </w:divsChild>
    </w:div>
    <w:div w:id="1366174968">
      <w:bodyDiv w:val="1"/>
      <w:marLeft w:val="0"/>
      <w:marRight w:val="0"/>
      <w:marTop w:val="0"/>
      <w:marBottom w:val="0"/>
      <w:divBdr>
        <w:top w:val="none" w:sz="0" w:space="0" w:color="auto"/>
        <w:left w:val="none" w:sz="0" w:space="0" w:color="auto"/>
        <w:bottom w:val="none" w:sz="0" w:space="0" w:color="auto"/>
        <w:right w:val="none" w:sz="0" w:space="0" w:color="auto"/>
      </w:divBdr>
      <w:divsChild>
        <w:div w:id="390352957">
          <w:marLeft w:val="0"/>
          <w:marRight w:val="0"/>
          <w:marTop w:val="0"/>
          <w:marBottom w:val="0"/>
          <w:divBdr>
            <w:top w:val="none" w:sz="0" w:space="0" w:color="auto"/>
            <w:left w:val="none" w:sz="0" w:space="0" w:color="auto"/>
            <w:bottom w:val="none" w:sz="0" w:space="0" w:color="auto"/>
            <w:right w:val="none" w:sz="0" w:space="0" w:color="auto"/>
          </w:divBdr>
        </w:div>
      </w:divsChild>
    </w:div>
    <w:div w:id="1564369362">
      <w:bodyDiv w:val="1"/>
      <w:marLeft w:val="0"/>
      <w:marRight w:val="0"/>
      <w:marTop w:val="0"/>
      <w:marBottom w:val="0"/>
      <w:divBdr>
        <w:top w:val="none" w:sz="0" w:space="0" w:color="auto"/>
        <w:left w:val="none" w:sz="0" w:space="0" w:color="auto"/>
        <w:bottom w:val="none" w:sz="0" w:space="0" w:color="auto"/>
        <w:right w:val="none" w:sz="0" w:space="0" w:color="auto"/>
      </w:divBdr>
      <w:divsChild>
        <w:div w:id="142432048">
          <w:marLeft w:val="0"/>
          <w:marRight w:val="0"/>
          <w:marTop w:val="0"/>
          <w:marBottom w:val="0"/>
          <w:divBdr>
            <w:top w:val="none" w:sz="0" w:space="0" w:color="auto"/>
            <w:left w:val="none" w:sz="0" w:space="0" w:color="auto"/>
            <w:bottom w:val="none" w:sz="0" w:space="0" w:color="auto"/>
            <w:right w:val="none" w:sz="0" w:space="0" w:color="auto"/>
          </w:divBdr>
        </w:div>
      </w:divsChild>
    </w:div>
    <w:div w:id="1582249982">
      <w:bodyDiv w:val="1"/>
      <w:marLeft w:val="0"/>
      <w:marRight w:val="0"/>
      <w:marTop w:val="0"/>
      <w:marBottom w:val="0"/>
      <w:divBdr>
        <w:top w:val="none" w:sz="0" w:space="0" w:color="auto"/>
        <w:left w:val="none" w:sz="0" w:space="0" w:color="auto"/>
        <w:bottom w:val="none" w:sz="0" w:space="0" w:color="auto"/>
        <w:right w:val="none" w:sz="0" w:space="0" w:color="auto"/>
      </w:divBdr>
      <w:divsChild>
        <w:div w:id="1364550545">
          <w:marLeft w:val="0"/>
          <w:marRight w:val="0"/>
          <w:marTop w:val="0"/>
          <w:marBottom w:val="0"/>
          <w:divBdr>
            <w:top w:val="none" w:sz="0" w:space="0" w:color="auto"/>
            <w:left w:val="none" w:sz="0" w:space="0" w:color="auto"/>
            <w:bottom w:val="none" w:sz="0" w:space="0" w:color="auto"/>
            <w:right w:val="none" w:sz="0" w:space="0" w:color="auto"/>
          </w:divBdr>
        </w:div>
      </w:divsChild>
    </w:div>
    <w:div w:id="1747728431">
      <w:bodyDiv w:val="1"/>
      <w:marLeft w:val="0"/>
      <w:marRight w:val="0"/>
      <w:marTop w:val="0"/>
      <w:marBottom w:val="0"/>
      <w:divBdr>
        <w:top w:val="none" w:sz="0" w:space="0" w:color="auto"/>
        <w:left w:val="none" w:sz="0" w:space="0" w:color="auto"/>
        <w:bottom w:val="none" w:sz="0" w:space="0" w:color="auto"/>
        <w:right w:val="none" w:sz="0" w:space="0" w:color="auto"/>
      </w:divBdr>
      <w:divsChild>
        <w:div w:id="73092064">
          <w:marLeft w:val="0"/>
          <w:marRight w:val="0"/>
          <w:marTop w:val="0"/>
          <w:marBottom w:val="0"/>
          <w:divBdr>
            <w:top w:val="none" w:sz="0" w:space="0" w:color="auto"/>
            <w:left w:val="none" w:sz="0" w:space="0" w:color="auto"/>
            <w:bottom w:val="none" w:sz="0" w:space="0" w:color="auto"/>
            <w:right w:val="none" w:sz="0" w:space="0" w:color="auto"/>
          </w:divBdr>
        </w:div>
      </w:divsChild>
    </w:div>
    <w:div w:id="2037850452">
      <w:bodyDiv w:val="1"/>
      <w:marLeft w:val="0"/>
      <w:marRight w:val="0"/>
      <w:marTop w:val="0"/>
      <w:marBottom w:val="0"/>
      <w:divBdr>
        <w:top w:val="none" w:sz="0" w:space="0" w:color="auto"/>
        <w:left w:val="none" w:sz="0" w:space="0" w:color="auto"/>
        <w:bottom w:val="none" w:sz="0" w:space="0" w:color="auto"/>
        <w:right w:val="none" w:sz="0" w:space="0" w:color="auto"/>
      </w:divBdr>
      <w:divsChild>
        <w:div w:id="8812157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591E9-3347-47C7-8409-EB0AF6711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ADM</cp:lastModifiedBy>
  <cp:revision>2</cp:revision>
  <dcterms:created xsi:type="dcterms:W3CDTF">2019-10-03T22:29:00Z</dcterms:created>
  <dcterms:modified xsi:type="dcterms:W3CDTF">2019-10-03T22:29:00Z</dcterms:modified>
</cp:coreProperties>
</file>